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Host and Agent Terms Nigeria</w:t>
      </w:r>
    </w:p>
    <w:p>
      <w:pPr>
        <w:jc w:val="center"/>
      </w:pPr>
      <w:r>
        <w:t xml:space="preserve">Version 5</w:t>
      </w:r>
    </w:p>
    <w:p>
      <w:pPr>
        <w:jc w:val="center"/>
      </w:pPr>
      <w:r>
        <w:t xml:space="preserve">Effective October 8, 2026</w:t>
      </w:r>
    </w:p>
    <w:p/>
    <w:p>
      <w:pPr>
        <w:pStyle w:val="Heading2"/>
      </w:pPr>
      <w:r>
        <w:t xml:space="preserve">PropatyHub Host and Agent Terms Nigeria</w:t>
      </w:r>
    </w:p>
    <w:p>
      <w:r>
        <w:t xml:space="preserve">Updated 8 October 2026. These terms apply when you advertise or manage supply on PropatyHub as an owner, landlord, agent, developer, hotel or accommodation operator, or venue operator. They supplement the Platform Terms, Acceptable Use Policy and Privacy Policy. The displayed plan, booking or service terms also apply where relevant.</w:t>
      </w:r>
    </w:p>
    <w:p>
      <w:r>
        <w:t xml:space="preserve">PropatyHub is operated by PropatyHub Limited (RC 9293417), registered at 237A Purple Street, Jakande Estate, Isolo, Lagos State, Nigeria.</w:t>
      </w:r>
    </w:p>
    <w:p>
      <w:pPr>
        <w:pStyle w:val="Heading3"/>
      </w:pPr>
      <w:r>
        <w:t xml:space="preserve">Authority and accuracy</w:t>
      </w:r>
    </w:p>
    <w:p>
      <w:r>
        <w:t xml:space="preserve">You must have lawful authority to advertise, manage enquiries, offer a booking, or transfer control of each listing. Identify the correct listing intent and type, including rental or lease, sale, off-plan, shortlet, hotel or other stay, or event venue hire. Keep location, images, capacity, amenities, availability, price and all compulsory charges accurate and current. Disclose material restrictions, hazards, construction status, accessibility limitations and cancellation conditions that a reasonable customer needs to know. Do not advertise an unavailable property or imply a venue booking is confirmed when it is only an enquiry.</w:t>
      </w:r>
    </w:p>
    <w:p>
      <w:pPr>
        <w:pStyle w:val="Heading3"/>
      </w:pPr>
      <w:r>
        <w:t xml:space="preserve">Category-specific obligations</w:t>
      </w:r>
    </w:p>
    <w:p>
      <w:r>
        <w:t xml:space="preserve">For long-term rental, sale and off-plan listings, you are responsible for title or authority, applicable licences and permissions, truthful project and completion information, and the final contract. For shortlets and hospitality stays, you are responsible for lawful operation, guest safety, actual availability, check-in information and the cancellation policy selected and displayed. For event venues, you are responsible for lawful event use, capacity, safety, access, equipment, venue rules and any required licences. PropatyHub's review or verification indicators are limited checks and do not transfer these duties to us.</w:t>
      </w:r>
    </w:p>
    <w:p>
      <w:pPr>
        <w:pStyle w:val="Heading3"/>
      </w:pPr>
      <w:r>
        <w:t xml:space="preserve">Review, publication and transfers</w:t>
      </w:r>
    </w:p>
    <w:p>
      <w:r>
        <w:t xml:space="preserve">A submitted or researched candidate may remain private or pending. Publication is a separate decision. We may request evidence, reject or suspend a listing, and remove duplicates or unsupported claims. If a listing was researched by PropatyHub or marked unclaimed, you must complete the applicable ownership or authority check before a claim or transfer is accepted. A transfer does not erase the listing's history, payment obligations or review status. Acceptance may be limited by the recipient's active-listing capacity or other disclosed entitlements; it must not silently consume featured credits. Keep any live listing within the effective plan and account limits shown at the time.</w:t>
      </w:r>
    </w:p>
    <w:p>
      <w:pPr>
        <w:pStyle w:val="Heading3"/>
      </w:pPr>
      <w:r>
        <w:t xml:space="preserve">Plans, credits and renewal</w:t>
      </w:r>
    </w:p>
    <w:p>
      <w:r>
        <w:t xml:space="preserve">Subscriptions, listing credits, active-listing slots and featured credits are different controls. The billing page and checkout show the applicable allowance, billing period, expiry and price; an override may differ from a standard plan card. A listing credit may be required for publication or renewal under the applicable flow, while a transfer is subject to its own displayed rules. Neither payment nor a credit guarantees review approval, a lead or a transaction. We will disclose applicable fees before you commit and honour mandatory cancellation and refund rights.</w:t>
      </w:r>
    </w:p>
    <w:p>
      <w:pPr>
        <w:pStyle w:val="Heading3"/>
      </w:pPr>
      <w:r>
        <w:t xml:space="preserve">Bookings, enquiries and payments</w:t>
      </w:r>
    </w:p>
    <w:p>
      <w:r>
        <w:t xml:space="preserve">Respond accurately and promptly to enquiries or booking requests. Do not evade platform safety or payment controls. Where a shortlet checkout is offered, the booking flow identifies the amount, payment provider, cancellation policy and confirmation state. Where a venue or other listing is enquiry-led, negotiate and document the hire or transaction terms directly with the other party. PropatyHub may process platform or booking payments where the service expressly provides for this; we do not automatically act as escrow or guarantee performance. Do not describe pending payment or provisional interest as a confirmed booking.</w:t>
      </w:r>
    </w:p>
    <w:p>
      <w:pPr>
        <w:pStyle w:val="Heading3"/>
      </w:pPr>
      <w:r>
        <w:t xml:space="preserve">Property preparation and trade services</w:t>
      </w:r>
    </w:p>
    <w:p>
      <w:r>
        <w:t xml:space="preserve">Hosts and agents may request cleaning, fumigation, minor repairs or similar property-preparation help. Requests may be matched to curated providers and may remain unmatched for manual follow-up. A provider's application or approval is not a guarantee of availability, professional competence, insurance or completed work. Confirm the work scope, quotation, access arrangements, safety requirements, timing and who pays before proceeding. Do not share keys or sensitive access details outside an approved and necessary workflow.</w:t>
      </w:r>
    </w:p>
    <w:p>
      <w:pPr>
        <w:pStyle w:val="Heading3"/>
      </w:pPr>
      <w:r>
        <w:t xml:space="preserve">Content, conduct and complaints</w:t>
      </w:r>
    </w:p>
    <w:p>
      <w:r>
        <w:t xml:space="preserve">You must have rights to every image, description and trademark you upload and consent where a person is identifiable. Do not create duplicates to evade limits or reviews, misrepresent a badge, discriminate unlawfully, harass users or divert payments fraudulently. Keep records needed to resolve complaints and cooperate with reasonable verification or correction requests. We may restrict content or access for legal, safety or policy reasons, while respecting rights that cannot be excluded by law.</w:t>
      </w:r>
    </w:p>
    <w:p>
      <w:pPr>
        <w:pStyle w:val="Heading3"/>
      </w:pPr>
      <w:r>
        <w:t xml:space="preserve">Liability, changes and contact</w:t>
      </w:r>
    </w:p>
    <w:p>
      <w:r>
        <w:t xml:space="preserve">You are responsible for your property, venue, service promises and dealings with customers. PropatyHub remains responsible for its own obligations under law. No clause excludes liability or consumer rights that cannot lawfully be excluded. We may update these terms with an effective date and notice where required; updates do not retrospectively remove accrued rights. Nigerian law governs these Nigeria terms, subject to mandatory rules. Contact support@propatyhub.com.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2026-10-15T22:01:13.823Z</dcterms:created>
  <dcterms:modified xsi:type="dcterms:W3CDTF">2026-10-15T22:01:13.824Z</dcterms:modified>
</cp:coreProperties>
</file>

<file path=docProps/custom.xml><?xml version="1.0" encoding="utf-8"?>
<Properties xmlns="http://schemas.openxmlformats.org/officeDocument/2006/custom-properties" xmlns:vt="http://schemas.openxmlformats.org/officeDocument/2006/docPropsVTypes"/>
</file>